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center"/>
        <w:textAlignment w:val="auto"/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</w:pPr>
      <w:r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44"/>
          <w:szCs w:val="44"/>
          <w:shd w:val="clear" w:fill="FFFFFF"/>
        </w:rPr>
        <w:t>我省2024年国家社科基金项目申报须知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center"/>
        <w:textAlignment w:val="auto"/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20"/>
        <w:jc w:val="both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2024年国家社科基金项目继续实行网</w:t>
      </w:r>
      <w:bookmarkStart w:id="0" w:name="_GoBack"/>
      <w:bookmarkEnd w:id="0"/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络申报。国家社科基金科研创新服务管理平台“项目申报系统”将于4月25日零时至5月19日17时开放。有关申报系统及技术问题请咨询400-800-1636。本次申报仍需提交纸质版和电子版《申请书》，由所在单位统一报送省社科办（不接受个人单独申请）。具体申报要求见《2024年国家社会科学基金年度项目申报公告》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20"/>
        <w:jc w:val="both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一、纸质版材料受理日期：</w:t>
      </w: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5月18日、19日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20"/>
        <w:jc w:val="both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二、材料包括：</w:t>
      </w: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1.单位项目申报清单（汇总表）；2.申请书和活页。每份申报材料要求申请书一式4份、活页一式5份。其中，1份申请书内夹放2份申请书，上报全国社科工作办。1份申请书内夹放5份活页，供我办初筛评审使用；申请书须在网络申报提交后，点击“下载申请书”打印（申请书封面“项目序号框”会自动生成项目申报序号），用A3纸双面印制、中缝装订。活页封面右上角需手动标注该申报序号；申报材料按照学科分类和申报系统打印出的项目申报清单依次排序。3.汇总表和申请书电子版发送至我办邮箱：hnshekeban@163.com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20"/>
        <w:jc w:val="both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三、申报地点：</w:t>
      </w: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待定。联系人：彭志飞，0731—81126244。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20"/>
        <w:jc w:val="both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</w:pPr>
      <w:r>
        <w:rPr>
          <w:rStyle w:val="5"/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四、注意事项：</w:t>
      </w: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首次申报的单位请在国家社科基金科研创新服务管理平台注册账号，并完善科研部门、财务部门等信息，否则申请人无法完成申报。责任单位要严格把关，认真细致做好资格审查和内容审查工作，落实好今年申报工作的相关要求，严格防止违规申报。2024年项目评审立项工作结束后，将总结本次申报工作，并视情调整申报单位下一年申报指标。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420"/>
        <w:jc w:val="both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right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湖南省哲学社会科学规划基金办公室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firstLine="0"/>
        <w:jc w:val="right"/>
        <w:textAlignment w:val="auto"/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方正仿宋_GB18030" w:hAnsi="方正仿宋_GB18030" w:eastAsia="方正仿宋_GB18030" w:cs="方正仿宋_GB18030"/>
          <w:i w:val="0"/>
          <w:iCs w:val="0"/>
          <w:caps w:val="0"/>
          <w:color w:val="222222"/>
          <w:spacing w:val="0"/>
          <w:sz w:val="32"/>
          <w:szCs w:val="32"/>
          <w:shd w:val="clear" w:fill="FFFFFF"/>
        </w:rPr>
        <w:t>2024年4月17日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right"/>
        <w:textAlignment w:val="auto"/>
        <w:rPr>
          <w:rFonts w:hint="eastAsia" w:ascii="方正仿宋_GB18030" w:hAnsi="方正仿宋_GB18030" w:eastAsia="方正仿宋_GB18030" w:cs="方正仿宋_GB1803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1" w:fontKey="{5C2A4773-EFFD-48C9-8A64-B01398A3EC1F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mYWJkMzgwZmI3YmVmZmM2MmNkYTY2ZDU5NmEzODIifQ=="/>
  </w:docVars>
  <w:rsids>
    <w:rsidRoot w:val="00000000"/>
    <w:rsid w:val="070C11E4"/>
    <w:rsid w:val="6F4638FD"/>
    <w:rsid w:val="7FAD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autoRedefine/>
    <w:qFormat/>
    <w:uiPriority w:val="0"/>
    <w:rPr>
      <w:b/>
    </w:rPr>
  </w:style>
  <w:style w:type="character" w:styleId="6">
    <w:name w:val="Hyperlink"/>
    <w:basedOn w:val="4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2024-04-18T00:59:00Z</dcterms:created>
  <dc:creator>Administrator</dc:creator>
  <cp:lastModifiedBy>baby-wo</cp:lastModifiedBy>
  <dcterms:modified xsi:type="dcterms:W3CDTF">2024-04-18T01:21:27Z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E66DF1302F664734ACDA4AEA6CB7F5B7_12</vt:lpwstr>
  </property>
</Properties>
</file>